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03E4" w14:textId="77777777" w:rsidR="00041DF0" w:rsidRPr="00CA4650" w:rsidRDefault="00041DF0" w:rsidP="00041DF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b/>
          <w:bCs/>
          <w:kern w:val="36"/>
          <w:sz w:val="24"/>
          <w:szCs w:val="24"/>
          <w:lang w:eastAsia="hu-HU"/>
          <w14:ligatures w14:val="none"/>
        </w:rPr>
        <w:t>HEROSZ Egyesület</w:t>
      </w:r>
    </w:p>
    <w:p w14:paraId="2EE9105B" w14:textId="77777777" w:rsidR="00041DF0" w:rsidRPr="00CA4650" w:rsidRDefault="00041DF0" w:rsidP="00041DF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Éves beszámoló – 2025</w:t>
      </w:r>
    </w:p>
    <w:p w14:paraId="3E2542B5" w14:textId="77777777" w:rsidR="00041DF0" w:rsidRPr="00CA4650" w:rsidRDefault="00041DF0" w:rsidP="00041DF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Pénzügyi helyzet</w:t>
      </w:r>
    </w:p>
    <w:p w14:paraId="367CF6D1" w14:textId="77777777" w:rsidR="00041DF0" w:rsidRPr="00CA4650" w:rsidRDefault="00041DF0" w:rsidP="00041DF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 HEROSZ jelenlegi pénzügyi helyzete feszült. A beérkezett 1%-os felajánlások összege mindössze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15 097 000 Ft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, ami nagyjából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négy hónap működésére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elegendő. Ez az összeg messze elmarad a szervezet valós szükségleteitől, így több területen kényszerű megszorításokat kellett végrehajtani.</w:t>
      </w:r>
    </w:p>
    <w:p w14:paraId="73157A54" w14:textId="77777777" w:rsidR="00041DF0" w:rsidRPr="00CA4650" w:rsidRDefault="00041DF0" w:rsidP="00041DF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Pályázati tevékenység</w:t>
      </w:r>
    </w:p>
    <w:p w14:paraId="1A02D085" w14:textId="77777777" w:rsidR="00041DF0" w:rsidRPr="00CA4650" w:rsidRDefault="00041DF0" w:rsidP="00041DF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Minden lehetséges forrást megcélozva folyamatosan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pályázatokat készítettem és nyújtottam be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. A benyújtott pályázatok nagy része még elbírálás alatt áll, de a beadott anyagokat a határidők szoros betartásával, a lehető legkörültekintőbb szakmai tartalommal állítottam össze.</w:t>
      </w:r>
    </w:p>
    <w:p w14:paraId="79063649" w14:textId="4C6D6AF5" w:rsidR="00041DF0" w:rsidRPr="00CA4650" w:rsidRDefault="00041DF0" w:rsidP="00041DF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Az év során több területet érintően készítettem pályázatot: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bérköltségre, rezsiköltségekre és állategészségügyi ellátás finanszírozására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. A kért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12 000 000 Ft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támogatási igény ellenére mindössze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1 800 000 Ft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támogatást ítéltek meg, ami finoman szólva sem fedezi a működéshez szükséges minimumot. A másik benyújtott pályázat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még elbírálás alatt áll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, így annak eredménye jelenleg nem ismert. A bizonytalanság miatt a tervezés folyamatos </w:t>
      </w:r>
      <w:r w:rsidR="00207232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újra tervezéssé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alakult, de minden elérhető lehetőséget maximálisan kihasználunk.</w:t>
      </w:r>
    </w:p>
    <w:p w14:paraId="7E5D82A8" w14:textId="77777777" w:rsidR="00041DF0" w:rsidRPr="00CA4650" w:rsidRDefault="00041DF0" w:rsidP="00041DF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Önkormányzati támogatások</w:t>
      </w:r>
    </w:p>
    <w:p w14:paraId="646A55D9" w14:textId="77777777" w:rsidR="00041DF0" w:rsidRPr="00CA4650" w:rsidRDefault="00041DF0" w:rsidP="00041DF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 működés stabilizálása érdekében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felkerestem az önkormányzatokat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, hogy külső forrásokat vonjunk be a legszükségesebb kiadások fedezésére. A megkeresés eredményes volt: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a XXII. és a XI. kerület egyaránt 5–5 millió forint támogatást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utal működési költségekre. Ez a segítség nem old meg minden problémát, de legalább csökkenti a rövid távú működési bizonytalanságot.</w:t>
      </w:r>
    </w:p>
    <w:p w14:paraId="5E6C588C" w14:textId="77777777" w:rsidR="00041DF0" w:rsidRPr="00CA4650" w:rsidRDefault="00041DF0" w:rsidP="00041DF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 XXII. kerület részvételi költségvetéséből a helyi lakosság javaslatai alapján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2025-ben 7 000 000 Ft támogatást kaptunk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, amelyet többek között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kennelsorok javítására, tisztasági festésre és a környezet általános rendbetételére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használhatunk.</w:t>
      </w:r>
    </w:p>
    <w:p w14:paraId="7D8DD037" w14:textId="77777777" w:rsidR="00041DF0" w:rsidRPr="00CA4650" w:rsidRDefault="00041DF0" w:rsidP="00041DF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Rendkívüli bevételek</w:t>
      </w:r>
    </w:p>
    <w:p w14:paraId="4479DA9F" w14:textId="77777777" w:rsidR="00041DF0" w:rsidRPr="00CA4650" w:rsidRDefault="00041DF0" w:rsidP="00041DF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Az év egyik váratlan, de rendkívül fontos </w:t>
      </w:r>
      <w:proofErr w:type="spellStart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előrelépése</w:t>
      </w:r>
      <w:proofErr w:type="spellEnd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volt, hogy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sikerült értékesíteni az Aranyág páncélszekrényében évek óta elzárt ékszereket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, amelyek így valódi segítséget jelentettek a mindennapi működéshez.</w:t>
      </w:r>
    </w:p>
    <w:p w14:paraId="11C4DD5B" w14:textId="77777777" w:rsidR="00041DF0" w:rsidRPr="00CA4650" w:rsidRDefault="00041DF0" w:rsidP="00041DF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Hagyatéki bevételek</w:t>
      </w:r>
    </w:p>
    <w:p w14:paraId="486CAC7F" w14:textId="77777777" w:rsidR="00041DF0" w:rsidRPr="00CA4650" w:rsidRDefault="00041DF0" w:rsidP="00041DF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 néhai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Sinkó Miklósné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által egyesületünkre hagyott OTP-, K&amp;H- és CIB Banknál vezetett értékpapírok kifizetése hosszadalmas ügyintézés után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sikeresen lezárult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, és a bevétel a szervezet rendelkezésére áll.</w:t>
      </w:r>
    </w:p>
    <w:p w14:paraId="0C226612" w14:textId="77777777" w:rsidR="00041DF0" w:rsidRPr="00CA4650" w:rsidRDefault="00041DF0" w:rsidP="00041DF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lastRenderedPageBreak/>
        <w:t xml:space="preserve">Továbbá,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 xml:space="preserve">néhai </w:t>
      </w:r>
      <w:proofErr w:type="spellStart"/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Sárhidai</w:t>
      </w:r>
      <w:proofErr w:type="spellEnd"/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 xml:space="preserve"> Gyula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kötelmi hagyomány címen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1 500 000 Ft-ot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hagyományozott egyesületünknek. Jelenleg ez az összeg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még nem érkezett meg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, de számítunk rá a közeljövőben.</w:t>
      </w:r>
    </w:p>
    <w:p w14:paraId="1EB28387" w14:textId="77777777" w:rsidR="00041DF0" w:rsidRPr="00CA4650" w:rsidRDefault="00041DF0" w:rsidP="00041DF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Bérköltségek és kötelező emelések</w:t>
      </w:r>
    </w:p>
    <w:p w14:paraId="416C945B" w14:textId="77777777" w:rsidR="00041DF0" w:rsidRPr="00CA4650" w:rsidRDefault="00041DF0" w:rsidP="00041DF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Az egyik legnagyobb, visszatérő nehézség a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kötelező minimálbér-emelés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. A minimálbér növekedése automatikusan maga után vonja a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többi munkabér arányos emelését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is, ami minden évben jelentős terhet ró a szervezetre. Ez 2026-ban sem lesz kivétel.</w:t>
      </w:r>
    </w:p>
    <w:p w14:paraId="737DCCDD" w14:textId="69206A09" w:rsidR="001B0E74" w:rsidRPr="00CA4650" w:rsidRDefault="001B0E74" w:rsidP="00A97B1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 feladatellátás folyamatos és az állatotthonok munkája magas szakmai színvonalú volt, azonban a jelenlegi finanszírozási környezetben az egyesület 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hosszú távú működése veszélyben van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, a fenntarthatósághoz, a feladatellátás biztonságához elengedhetetlen a kiszámíthatóbb a valós költségeket jobban </w:t>
      </w:r>
      <w:proofErr w:type="gramStart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követő  támogatási</w:t>
      </w:r>
      <w:proofErr w:type="gramEnd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rendszer.</w:t>
      </w:r>
    </w:p>
    <w:p w14:paraId="4B92254A" w14:textId="267EDBCA" w:rsidR="00266EDA" w:rsidRPr="00266EDA" w:rsidRDefault="00266EDA" w:rsidP="00266E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J</w:t>
      </w:r>
      <w:r w:rsidRPr="00266EDA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avaslat az iroda értékesítésére</w:t>
      </w:r>
    </w:p>
    <w:p w14:paraId="40AD7534" w14:textId="77777777" w:rsidR="00266EDA" w:rsidRPr="00266EDA" w:rsidRDefault="00266EDA" w:rsidP="00266E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6E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Az egyesület pénzügyi helyzete az elmúlt években folyamatosan bizonytalan. A működés fenntartása napról napra történik, kiszámítható tartalék nélkül, ami hosszú távon komoly kockázatot jelent az egyesület jövőjére nézve.</w:t>
      </w:r>
    </w:p>
    <w:p w14:paraId="59762641" w14:textId="2B9D3A9A" w:rsidR="00266EDA" w:rsidRPr="00266EDA" w:rsidRDefault="00266EDA" w:rsidP="00266E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6E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Az iroda fenntartása jelentő</w:t>
      </w:r>
      <w:r w:rsidR="00603CCF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s</w:t>
      </w:r>
      <w:r w:rsidRPr="00266E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költségekkel jár (rezsi, karbantartás, esetleges felújítások), miközben az ingatlan kihasználtsága és a működéshez való tényleges hozzáadott értéke aránytalanul alacsony a ráfordításokhoz képest.</w:t>
      </w:r>
    </w:p>
    <w:p w14:paraId="24A667B4" w14:textId="77777777" w:rsidR="00266EDA" w:rsidRPr="00266EDA" w:rsidRDefault="00266EDA" w:rsidP="00266E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6E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Ezért javaslom az egyesület tulajdonában lévő iroda értékesítésének megfontolását az alábbi célok érdekében:</w:t>
      </w:r>
    </w:p>
    <w:p w14:paraId="1EE520EF" w14:textId="77777777" w:rsidR="00266EDA" w:rsidRPr="00266EDA" w:rsidRDefault="00266EDA" w:rsidP="00266E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6E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az egyesület pénzügyi stabilitásának megteremtése,</w:t>
      </w:r>
    </w:p>
    <w:p w14:paraId="572D41AC" w14:textId="77777777" w:rsidR="00266EDA" w:rsidRPr="00266EDA" w:rsidRDefault="00266EDA" w:rsidP="00266E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6E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több évre előre tervezhető működési tartalék képzése,</w:t>
      </w:r>
    </w:p>
    <w:p w14:paraId="7E3D3CF2" w14:textId="77777777" w:rsidR="00266EDA" w:rsidRPr="00266EDA" w:rsidRDefault="00266EDA" w:rsidP="00266E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6E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folyamatos túlélési kényszer megszüntetése,</w:t>
      </w:r>
    </w:p>
    <w:p w14:paraId="0E580B79" w14:textId="77777777" w:rsidR="00266EDA" w:rsidRPr="00266EDA" w:rsidRDefault="00266EDA" w:rsidP="00266E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6E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működés rugalmasabbá tétele (pl. bérelt, kisebb iroda vagy online működés).</w:t>
      </w:r>
    </w:p>
    <w:p w14:paraId="62BCE8A9" w14:textId="1589D9B5" w:rsidR="00266EDA" w:rsidRPr="00266EDA" w:rsidRDefault="00266EDA" w:rsidP="00266E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6E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Az iroda eladásából származó bevétel lehetőséget adna arra, hogy az egyesület ne napról napra, hanem stratégiai alapon </w:t>
      </w:r>
      <w:r w:rsidR="00CA4650" w:rsidRPr="00266E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működjünk</w:t>
      </w:r>
      <w:r w:rsidRPr="00266E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, és az erőforrásait valóban a céljai megvalósítására fordítsa, ne pusztán a fennmaradásra.</w:t>
      </w:r>
    </w:p>
    <w:p w14:paraId="04369515" w14:textId="77777777" w:rsidR="00266EDA" w:rsidRPr="00266EDA" w:rsidRDefault="00266EDA" w:rsidP="00266E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6E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döntés meghozatala előtt természetesen szükséges:</w:t>
      </w:r>
    </w:p>
    <w:p w14:paraId="3D01F981" w14:textId="77777777" w:rsidR="00266EDA" w:rsidRPr="00266EDA" w:rsidRDefault="00266EDA" w:rsidP="00266E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6E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az ingatlan aktuális piaci értékének felmérése,</w:t>
      </w:r>
    </w:p>
    <w:p w14:paraId="0FCDB085" w14:textId="77777777" w:rsidR="00266EDA" w:rsidRPr="00266EDA" w:rsidRDefault="00266EDA" w:rsidP="00266E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6E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lehetséges alternatív működési formák (bérlés, közös iroda, online működés) költségeinek összehasonlítása,</w:t>
      </w:r>
    </w:p>
    <w:p w14:paraId="60F98BF2" w14:textId="77777777" w:rsidR="00266EDA" w:rsidRPr="00266EDA" w:rsidRDefault="00266EDA" w:rsidP="00266E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6E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tagság megfelelő tájékoztatása.</w:t>
      </w:r>
    </w:p>
    <w:p w14:paraId="607AB481" w14:textId="77777777" w:rsidR="00266EDA" w:rsidRPr="00CA4650" w:rsidRDefault="00266EDA" w:rsidP="00266E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6E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Meggyőződésem, hogy az iroda értékesítése nem visszalépés, hanem eszköz arra, hogy az egyesület hosszú távon életképes és stabil maradjon.</w:t>
      </w:r>
    </w:p>
    <w:p w14:paraId="7F2BE508" w14:textId="77777777" w:rsidR="002F36BA" w:rsidRPr="00CA4650" w:rsidRDefault="002F36BA" w:rsidP="002F36BA">
      <w:pPr>
        <w:pStyle w:val="NormlWeb"/>
        <w:rPr>
          <w:rFonts w:ascii="Calibri" w:hAnsi="Calibri" w:cs="Calibri"/>
        </w:rPr>
      </w:pPr>
      <w:r w:rsidRPr="00CA4650">
        <w:rPr>
          <w:rFonts w:ascii="Calibri" w:hAnsi="Calibri" w:cs="Calibri"/>
        </w:rPr>
        <w:t>Az ingatlan értékesítéséből származó bevétel lehetőséget teremthetne arra, hogy:</w:t>
      </w:r>
    </w:p>
    <w:p w14:paraId="51FE6874" w14:textId="77777777" w:rsidR="002F36BA" w:rsidRPr="00CA4650" w:rsidRDefault="002F36BA" w:rsidP="002F36BA">
      <w:pPr>
        <w:pStyle w:val="NormlWeb"/>
        <w:numPr>
          <w:ilvl w:val="0"/>
          <w:numId w:val="18"/>
        </w:numPr>
        <w:rPr>
          <w:rFonts w:ascii="Calibri" w:hAnsi="Calibri" w:cs="Calibri"/>
        </w:rPr>
      </w:pPr>
      <w:r w:rsidRPr="00CA4650">
        <w:rPr>
          <w:rFonts w:ascii="Calibri" w:hAnsi="Calibri" w:cs="Calibri"/>
        </w:rPr>
        <w:lastRenderedPageBreak/>
        <w:t>az egyesület pénzügyi helyzete kiszámíthatóbbá váljon,</w:t>
      </w:r>
    </w:p>
    <w:p w14:paraId="27FA106B" w14:textId="7E02640A" w:rsidR="002F36BA" w:rsidRPr="00CA4650" w:rsidRDefault="002F36BA" w:rsidP="002F36BA">
      <w:pPr>
        <w:pStyle w:val="NormlWeb"/>
        <w:numPr>
          <w:ilvl w:val="0"/>
          <w:numId w:val="18"/>
        </w:numPr>
        <w:rPr>
          <w:rFonts w:ascii="Calibri" w:hAnsi="Calibri" w:cs="Calibri"/>
        </w:rPr>
      </w:pPr>
      <w:r w:rsidRPr="00CA4650">
        <w:rPr>
          <w:rFonts w:ascii="Calibri" w:hAnsi="Calibri" w:cs="Calibri"/>
        </w:rPr>
        <w:t>előre tervezhető tartalék álljon rendelkezésre,</w:t>
      </w:r>
    </w:p>
    <w:p w14:paraId="3F54B063" w14:textId="77777777" w:rsidR="002F36BA" w:rsidRPr="00CA4650" w:rsidRDefault="002F36BA" w:rsidP="002F36BA">
      <w:pPr>
        <w:pStyle w:val="NormlWeb"/>
        <w:numPr>
          <w:ilvl w:val="0"/>
          <w:numId w:val="18"/>
        </w:numPr>
        <w:rPr>
          <w:rFonts w:ascii="Calibri" w:hAnsi="Calibri" w:cs="Calibri"/>
        </w:rPr>
      </w:pPr>
      <w:r w:rsidRPr="00CA4650">
        <w:rPr>
          <w:rFonts w:ascii="Calibri" w:hAnsi="Calibri" w:cs="Calibri"/>
        </w:rPr>
        <w:t>a működés nyugodtabb, rugalmasabb keretek között folytatódjon.</w:t>
      </w:r>
    </w:p>
    <w:p w14:paraId="4469F6A0" w14:textId="10F7CD77" w:rsidR="00BD60B6" w:rsidRPr="00CA4650" w:rsidRDefault="002F36BA" w:rsidP="008260DB">
      <w:pPr>
        <w:pStyle w:val="NormlWeb"/>
        <w:rPr>
          <w:rFonts w:ascii="Calibri" w:hAnsi="Calibri" w:cs="Calibri"/>
        </w:rPr>
      </w:pPr>
      <w:r w:rsidRPr="00CA4650">
        <w:rPr>
          <w:rFonts w:ascii="Calibri" w:hAnsi="Calibri" w:cs="Calibri"/>
        </w:rPr>
        <w:t>Fontos hangsúlyozni, hogy ez a javaslat nem az egyesület értékeinek vagy múltjának feladását jelenti, hanem egy olyan lehetőség megfontolását, amely hozzájárulhat a hosszú távú fennmaradáshoz és a céljaink biztonságos megvalósításához.</w:t>
      </w:r>
    </w:p>
    <w:p w14:paraId="7D843761" w14:textId="3AF9AD55" w:rsidR="00041DF0" w:rsidRPr="00CA4650" w:rsidRDefault="00041DF0" w:rsidP="00041DF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62033E8E" w14:textId="6F3B2BF2" w:rsidR="00BD60B6" w:rsidRPr="00CA4650" w:rsidRDefault="008260DB" w:rsidP="00BD60B6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u w:val="single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b/>
          <w:bCs/>
          <w:kern w:val="36"/>
          <w:sz w:val="24"/>
          <w:szCs w:val="24"/>
          <w:u w:val="single"/>
          <w:lang w:eastAsia="hu-HU"/>
          <w14:ligatures w14:val="none"/>
        </w:rPr>
        <w:t>B</w:t>
      </w:r>
      <w:r w:rsidR="00BD60B6" w:rsidRPr="00CA4650">
        <w:rPr>
          <w:rFonts w:ascii="Calibri" w:eastAsia="Times New Roman" w:hAnsi="Calibri" w:cs="Calibri"/>
          <w:b/>
          <w:bCs/>
          <w:kern w:val="36"/>
          <w:sz w:val="24"/>
          <w:szCs w:val="24"/>
          <w:u w:val="single"/>
          <w:lang w:eastAsia="hu-HU"/>
          <w14:ligatures w14:val="none"/>
        </w:rPr>
        <w:t xml:space="preserve">udapesti Állatotthon </w:t>
      </w:r>
    </w:p>
    <w:p w14:paraId="6CD03B5B" w14:textId="115AC34E" w:rsidR="00BD60B6" w:rsidRPr="00CA4650" w:rsidRDefault="00BD60B6" w:rsidP="00BD60B6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1. Állatforgalmi adatok 2025.01.01 – 12.01.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586"/>
        <w:gridCol w:w="1152"/>
        <w:gridCol w:w="769"/>
        <w:gridCol w:w="882"/>
        <w:gridCol w:w="739"/>
        <w:gridCol w:w="513"/>
      </w:tblGrid>
      <w:tr w:rsidR="00BD60B6" w:rsidRPr="00CA4650" w14:paraId="30C852A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8205FA" w14:textId="77777777" w:rsidR="00BD60B6" w:rsidRPr="00CA4650" w:rsidRDefault="00BD60B6" w:rsidP="00BD6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Állatfaj</w:t>
            </w:r>
          </w:p>
        </w:tc>
        <w:tc>
          <w:tcPr>
            <w:tcW w:w="0" w:type="auto"/>
            <w:vAlign w:val="center"/>
            <w:hideMark/>
          </w:tcPr>
          <w:p w14:paraId="162BFB4D" w14:textId="77777777" w:rsidR="00BD60B6" w:rsidRPr="00CA4650" w:rsidRDefault="00BD60B6" w:rsidP="00BD6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Nyitó</w:t>
            </w:r>
          </w:p>
        </w:tc>
        <w:tc>
          <w:tcPr>
            <w:tcW w:w="0" w:type="auto"/>
            <w:vAlign w:val="center"/>
            <w:hideMark/>
          </w:tcPr>
          <w:p w14:paraId="30546448" w14:textId="77777777" w:rsidR="00BD60B6" w:rsidRPr="00CA4650" w:rsidRDefault="00BD60B6" w:rsidP="00BD6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Befogadott</w:t>
            </w:r>
          </w:p>
        </w:tc>
        <w:tc>
          <w:tcPr>
            <w:tcW w:w="0" w:type="auto"/>
            <w:vAlign w:val="center"/>
            <w:hideMark/>
          </w:tcPr>
          <w:p w14:paraId="3097F78C" w14:textId="77777777" w:rsidR="00BD60B6" w:rsidRPr="00CA4650" w:rsidRDefault="00BD60B6" w:rsidP="00BD6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Kiadott</w:t>
            </w:r>
          </w:p>
        </w:tc>
        <w:tc>
          <w:tcPr>
            <w:tcW w:w="0" w:type="auto"/>
            <w:vAlign w:val="center"/>
            <w:hideMark/>
          </w:tcPr>
          <w:p w14:paraId="51008415" w14:textId="77777777" w:rsidR="00BD60B6" w:rsidRPr="00CA4650" w:rsidRDefault="00BD60B6" w:rsidP="00BD6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Elhullott</w:t>
            </w:r>
          </w:p>
        </w:tc>
        <w:tc>
          <w:tcPr>
            <w:tcW w:w="0" w:type="auto"/>
            <w:vAlign w:val="center"/>
            <w:hideMark/>
          </w:tcPr>
          <w:p w14:paraId="1BD80BBF" w14:textId="77777777" w:rsidR="00BD60B6" w:rsidRPr="00CA4650" w:rsidRDefault="00BD60B6" w:rsidP="00BD6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Altatás</w:t>
            </w:r>
          </w:p>
        </w:tc>
        <w:tc>
          <w:tcPr>
            <w:tcW w:w="0" w:type="auto"/>
            <w:vAlign w:val="center"/>
            <w:hideMark/>
          </w:tcPr>
          <w:p w14:paraId="4A476A5D" w14:textId="77777777" w:rsidR="00BD60B6" w:rsidRPr="00CA4650" w:rsidRDefault="00BD60B6" w:rsidP="00BD6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Záró</w:t>
            </w:r>
          </w:p>
        </w:tc>
      </w:tr>
      <w:tr w:rsidR="00BD60B6" w:rsidRPr="00CA4650" w14:paraId="388DB5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83EA5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Kutya</w:t>
            </w:r>
          </w:p>
        </w:tc>
        <w:tc>
          <w:tcPr>
            <w:tcW w:w="0" w:type="auto"/>
            <w:vAlign w:val="center"/>
            <w:hideMark/>
          </w:tcPr>
          <w:p w14:paraId="0D27EF39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01128C9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14:paraId="3D568102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3AA00956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892F964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76404E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42</w:t>
            </w:r>
          </w:p>
        </w:tc>
      </w:tr>
      <w:tr w:rsidR="00BD60B6" w:rsidRPr="00CA4650" w14:paraId="081F9F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7567E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Macska</w:t>
            </w:r>
          </w:p>
        </w:tc>
        <w:tc>
          <w:tcPr>
            <w:tcW w:w="0" w:type="auto"/>
            <w:vAlign w:val="center"/>
            <w:hideMark/>
          </w:tcPr>
          <w:p w14:paraId="2A6DDE0A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3EBFD4C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14:paraId="1F613A62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7009790C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75AB16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3129DB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23</w:t>
            </w:r>
          </w:p>
        </w:tc>
      </w:tr>
      <w:tr w:rsidR="00BD60B6" w:rsidRPr="00CA4650" w14:paraId="0ADADD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AF079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Egyéb állat</w:t>
            </w:r>
          </w:p>
        </w:tc>
        <w:tc>
          <w:tcPr>
            <w:tcW w:w="0" w:type="auto"/>
            <w:vAlign w:val="center"/>
            <w:hideMark/>
          </w:tcPr>
          <w:p w14:paraId="302832C4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13056C2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7D03E2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0A9972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2AD6191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0849F2A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14</w:t>
            </w:r>
          </w:p>
        </w:tc>
      </w:tr>
      <w:tr w:rsidR="00BD60B6" w:rsidRPr="00CA4650" w14:paraId="492AF2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1A1FF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Vadon élő állat</w:t>
            </w:r>
          </w:p>
        </w:tc>
        <w:tc>
          <w:tcPr>
            <w:tcW w:w="0" w:type="auto"/>
            <w:vAlign w:val="center"/>
            <w:hideMark/>
          </w:tcPr>
          <w:p w14:paraId="67606337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7CB1BEE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5FB6954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9049CB2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0FC490F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98B899D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–</w:t>
            </w:r>
          </w:p>
        </w:tc>
      </w:tr>
      <w:tr w:rsidR="00BD60B6" w:rsidRPr="00CA4650" w14:paraId="199CF2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C4D28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Összesen</w:t>
            </w:r>
          </w:p>
        </w:tc>
        <w:tc>
          <w:tcPr>
            <w:tcW w:w="0" w:type="auto"/>
            <w:vAlign w:val="center"/>
            <w:hideMark/>
          </w:tcPr>
          <w:p w14:paraId="7A48AB14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0D81D45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288</w:t>
            </w:r>
          </w:p>
        </w:tc>
        <w:tc>
          <w:tcPr>
            <w:tcW w:w="0" w:type="auto"/>
            <w:vAlign w:val="center"/>
            <w:hideMark/>
          </w:tcPr>
          <w:p w14:paraId="0DE7B56A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14:paraId="0D2752B7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9CFA97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94650F6" w14:textId="77777777" w:rsidR="00BD60B6" w:rsidRPr="00CA4650" w:rsidRDefault="00BD60B6" w:rsidP="00BD60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A4650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79</w:t>
            </w:r>
          </w:p>
        </w:tc>
      </w:tr>
    </w:tbl>
    <w:p w14:paraId="3521C27A" w14:textId="77777777" w:rsidR="00BD60B6" w:rsidRPr="00CA4650" w:rsidRDefault="00000000" w:rsidP="00BD60B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pict w14:anchorId="3388294B">
          <v:rect id="_x0000_i1025" style="width:0;height:1.5pt" o:hralign="center" o:hrstd="t" o:hr="t" fillcolor="#a0a0a0" stroked="f"/>
        </w:pict>
      </w:r>
    </w:p>
    <w:p w14:paraId="6B2E8681" w14:textId="77777777" w:rsidR="00BD60B6" w:rsidRPr="00CA4650" w:rsidRDefault="00BD60B6" w:rsidP="00BD60B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2. Állategészségügyi ellátás</w:t>
      </w:r>
    </w:p>
    <w:p w14:paraId="72EAE7F0" w14:textId="77777777" w:rsidR="00BD60B6" w:rsidRPr="00CA4650" w:rsidRDefault="00BD60B6" w:rsidP="00BD60B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Ivartalanítások:</w:t>
      </w:r>
    </w:p>
    <w:p w14:paraId="38D0E3BD" w14:textId="77777777" w:rsidR="00BD60B6" w:rsidRPr="00CA4650" w:rsidRDefault="00BD60B6" w:rsidP="00BD60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Kutya: 68</w:t>
      </w:r>
    </w:p>
    <w:p w14:paraId="40BDA5BF" w14:textId="77777777" w:rsidR="00BD60B6" w:rsidRPr="00CA4650" w:rsidRDefault="00BD60B6" w:rsidP="00BD60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Macska: 53</w:t>
      </w:r>
    </w:p>
    <w:p w14:paraId="468C734B" w14:textId="77777777" w:rsidR="00BD60B6" w:rsidRPr="00CA4650" w:rsidRDefault="00BD60B6" w:rsidP="00BD60B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Egyéb műtétek:</w:t>
      </w:r>
    </w:p>
    <w:p w14:paraId="152FD519" w14:textId="77777777" w:rsidR="00BD60B6" w:rsidRPr="00CA4650" w:rsidRDefault="00BD60B6" w:rsidP="00BD60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Kutya: 2</w:t>
      </w:r>
    </w:p>
    <w:p w14:paraId="670ED32E" w14:textId="77777777" w:rsidR="00BD60B6" w:rsidRPr="00CA4650" w:rsidRDefault="00BD60B6" w:rsidP="00BD60B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Elvégzett szűrővizsgálatok</w:t>
      </w: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:</w:t>
      </w:r>
    </w:p>
    <w:p w14:paraId="3EC88745" w14:textId="77777777" w:rsidR="00BD60B6" w:rsidRPr="00CA4650" w:rsidRDefault="00BD60B6" w:rsidP="00BD60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Kutya: 61</w:t>
      </w:r>
    </w:p>
    <w:p w14:paraId="2DFA29B3" w14:textId="77777777" w:rsidR="00BD60B6" w:rsidRPr="00CA4650" w:rsidRDefault="00BD60B6" w:rsidP="00BD60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Macska: 34</w:t>
      </w:r>
    </w:p>
    <w:p w14:paraId="711E8460" w14:textId="77777777" w:rsidR="00BD60B6" w:rsidRPr="00CA4650" w:rsidRDefault="00000000" w:rsidP="00BD60B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pict w14:anchorId="09A4EA68">
          <v:rect id="_x0000_i1026" style="width:0;height:1.5pt" o:hralign="center" o:hrstd="t" o:hr="t" fillcolor="#a0a0a0" stroked="f"/>
        </w:pict>
      </w:r>
    </w:p>
    <w:p w14:paraId="3AC95A99" w14:textId="77777777" w:rsidR="00BD60B6" w:rsidRPr="00CA4650" w:rsidRDefault="00BD60B6" w:rsidP="00BD60B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3. Általános működés</w:t>
      </w:r>
    </w:p>
    <w:p w14:paraId="59A58602" w14:textId="77777777" w:rsidR="00BD60B6" w:rsidRPr="00CA4650" w:rsidRDefault="00BD60B6" w:rsidP="00BD60B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2025-ben jelentősen nőtt az igény a befogadásra. Továbbra is rendszeresen érkeztek állatok:</w:t>
      </w:r>
    </w:p>
    <w:p w14:paraId="3E12E02E" w14:textId="77777777" w:rsidR="00BD60B6" w:rsidRPr="00CA4650" w:rsidRDefault="00BD60B6" w:rsidP="00BD60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Nógrád megyéből</w:t>
      </w:r>
    </w:p>
    <w:p w14:paraId="752F1C4D" w14:textId="77777777" w:rsidR="00BD60B6" w:rsidRPr="00CA4650" w:rsidRDefault="00BD60B6" w:rsidP="00BD60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Borsod megyéből</w:t>
      </w:r>
    </w:p>
    <w:p w14:paraId="2B5D9CC7" w14:textId="77777777" w:rsidR="00BD60B6" w:rsidRPr="00CA4650" w:rsidRDefault="00BD60B6" w:rsidP="00BD60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lastRenderedPageBreak/>
        <w:t>Szabolcs megyéből</w:t>
      </w:r>
    </w:p>
    <w:p w14:paraId="415439DC" w14:textId="77777777" w:rsidR="00BD60B6" w:rsidRPr="00CA4650" w:rsidRDefault="00BD60B6" w:rsidP="00BD60B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Emellett az </w:t>
      </w:r>
      <w:proofErr w:type="spellStart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Eszkuláp</w:t>
      </w:r>
      <w:proofErr w:type="spellEnd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Egyesületnek is besegítettünk 3 kutyával a bezárt Heves megyei ebrendészeti telepről.</w:t>
      </w:r>
    </w:p>
    <w:p w14:paraId="573C9645" w14:textId="77777777" w:rsidR="00BD60B6" w:rsidRPr="00CA4650" w:rsidRDefault="00BD60B6" w:rsidP="00BD60B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macskák helyzete országosan is romlott, a bejelentések és segítségkérések száma tovább nőtt, gyakran egyszerre több állat azonnali elhelyezésére volt szükség.</w:t>
      </w:r>
    </w:p>
    <w:p w14:paraId="4A5DBDBE" w14:textId="77777777" w:rsidR="00BD60B6" w:rsidRPr="00CA4650" w:rsidRDefault="00000000" w:rsidP="00BD60B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pict w14:anchorId="16C14830">
          <v:rect id="_x0000_i1027" style="width:0;height:1.5pt" o:hralign="center" o:hrstd="t" o:hr="t" fillcolor="#a0a0a0" stroked="f"/>
        </w:pict>
      </w:r>
    </w:p>
    <w:p w14:paraId="0944F25A" w14:textId="77777777" w:rsidR="00BD60B6" w:rsidRPr="00CA4650" w:rsidRDefault="00BD60B6" w:rsidP="00BD60B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4. Részvételi költségvetés felhasználása</w:t>
      </w:r>
    </w:p>
    <w:p w14:paraId="35120F62" w14:textId="77777777" w:rsidR="00BD60B6" w:rsidRPr="00CA4650" w:rsidRDefault="00BD60B6" w:rsidP="00BD60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2024-es részvételi költségvetés összegének felhasználása szakemberhiány miatt késedelmet szenvedett, de hivatalos halasztást kaptunk.</w:t>
      </w:r>
    </w:p>
    <w:p w14:paraId="10E4EE48" w14:textId="77777777" w:rsidR="00BD60B6" w:rsidRPr="00CA4650" w:rsidRDefault="00BD60B6" w:rsidP="00BD60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2025-ös részvételi költségvetést ismét elnyertük, ezt már teljes egészében működésre és fenntartásra fordíthatjuk (rezsi, állatorvos, gyógyszerek).</w:t>
      </w:r>
    </w:p>
    <w:p w14:paraId="3996052A" w14:textId="77777777" w:rsidR="00BD60B6" w:rsidRPr="00CA4650" w:rsidRDefault="00000000" w:rsidP="00BD60B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pict w14:anchorId="0FFB19F4">
          <v:rect id="_x0000_i1028" style="width:0;height:1.5pt" o:hralign="center" o:hrstd="t" o:hr="t" fillcolor="#a0a0a0" stroked="f"/>
        </w:pict>
      </w:r>
    </w:p>
    <w:p w14:paraId="4B510143" w14:textId="77777777" w:rsidR="00BD60B6" w:rsidRPr="00CA4650" w:rsidRDefault="00BD60B6" w:rsidP="00BD60B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5. Önkormányzati segítség</w:t>
      </w:r>
    </w:p>
    <w:p w14:paraId="7DAA3B7B" w14:textId="77777777" w:rsidR="00BD60B6" w:rsidRPr="00CA4650" w:rsidRDefault="00BD60B6" w:rsidP="00BD60B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Az adó 1% bevétele a 2024-es évet is alulmúlta, ezért támogatást kértünk a XXII. kerülettől, amit meg is kaptunk.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br/>
        <w:t>Főtitkár asszony közreműködésével a XI. kerület is nagy összegű támogatást helyezett kilátásba.</w:t>
      </w:r>
    </w:p>
    <w:p w14:paraId="06B8DD37" w14:textId="77777777" w:rsidR="00BD60B6" w:rsidRPr="00CA4650" w:rsidRDefault="00000000" w:rsidP="00BD60B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pict w14:anchorId="2F1F682E">
          <v:rect id="_x0000_i1029" style="width:0;height:1.5pt" o:hralign="center" o:hrstd="t" o:hr="t" fillcolor="#a0a0a0" stroked="f"/>
        </w:pict>
      </w:r>
    </w:p>
    <w:p w14:paraId="7D0B4072" w14:textId="77777777" w:rsidR="00BD60B6" w:rsidRPr="00CA4650" w:rsidRDefault="00BD60B6" w:rsidP="00BD60B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6. Rendezvények 2025-ben</w:t>
      </w:r>
    </w:p>
    <w:p w14:paraId="33B461D5" w14:textId="77777777" w:rsidR="00BD60B6" w:rsidRPr="00CA4650" w:rsidRDefault="00BD60B6" w:rsidP="00BD60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Árva állatok karácsonya – 2025.12.20.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br/>
        <w:t>Jótékonysági sütivásár. Látogatottsága évről évre nő.</w:t>
      </w:r>
    </w:p>
    <w:p w14:paraId="2A19EB24" w14:textId="77777777" w:rsidR="00BD60B6" w:rsidRPr="00CA4650" w:rsidRDefault="00BD60B6" w:rsidP="00BD60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Ebugatta kutyás baráti találkozó – 2025.04.26.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Purina</w:t>
      </w:r>
      <w:proofErr w:type="spellEnd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támogatásával.</w:t>
      </w:r>
    </w:p>
    <w:p w14:paraId="3F5E97D9" w14:textId="77777777" w:rsidR="00BD60B6" w:rsidRPr="00CA4650" w:rsidRDefault="00BD60B6" w:rsidP="00BD60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Kerület Napja – 2025.06.10.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br/>
        <w:t>Önkénesek és két kutyus részvételével.</w:t>
      </w:r>
    </w:p>
    <w:p w14:paraId="2AF43C85" w14:textId="77777777" w:rsidR="00BD60B6" w:rsidRPr="00CA4650" w:rsidRDefault="00BD60B6" w:rsidP="00BD60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Állatok világnapja – </w:t>
      </w:r>
      <w:proofErr w:type="spellStart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FutaFok</w:t>
      </w:r>
      <w:proofErr w:type="spellEnd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kutyás futás – 2025.10.04.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br/>
        <w:t>Minden bevétel és nevezési díj a HEROSZ javára.</w:t>
      </w:r>
    </w:p>
    <w:p w14:paraId="76C2883D" w14:textId="77777777" w:rsidR="00BD60B6" w:rsidRPr="00CA4650" w:rsidRDefault="00BD60B6" w:rsidP="00BD60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proofErr w:type="spellStart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Salomon</w:t>
      </w:r>
      <w:proofErr w:type="spellEnd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Runity</w:t>
      </w:r>
      <w:proofErr w:type="spellEnd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jótékonysági futás – 2025.11.26.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br/>
        <w:t>Önkénteseink részvételével.</w:t>
      </w:r>
    </w:p>
    <w:p w14:paraId="39FA1457" w14:textId="0684ACBB" w:rsidR="00A20C6E" w:rsidRPr="00CA4650" w:rsidRDefault="00A20C6E" w:rsidP="001B0E74">
      <w:pPr>
        <w:pStyle w:val="Listaszerbekezds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606A7397" w14:textId="77777777" w:rsidR="00FD5811" w:rsidRPr="00CA4650" w:rsidRDefault="00FD5811" w:rsidP="00A20C6E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3EBC6CEA" w14:textId="77777777" w:rsidR="00CA4650" w:rsidRDefault="00CA4650" w:rsidP="001B0E7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hu-HU"/>
          <w14:ligatures w14:val="none"/>
        </w:rPr>
      </w:pPr>
    </w:p>
    <w:p w14:paraId="07F5DBEA" w14:textId="77777777" w:rsidR="00CA4650" w:rsidRDefault="00CA4650" w:rsidP="001B0E7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hu-HU"/>
          <w14:ligatures w14:val="none"/>
        </w:rPr>
      </w:pPr>
    </w:p>
    <w:p w14:paraId="49EB1A7B" w14:textId="5DAB1949" w:rsidR="00A20C6E" w:rsidRPr="00CA4650" w:rsidRDefault="00A20C6E" w:rsidP="001B0E7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hu-HU"/>
          <w14:ligatures w14:val="none"/>
        </w:rPr>
        <w:lastRenderedPageBreak/>
        <w:t>HEROSZ Fehérvári Állatotthon</w:t>
      </w:r>
      <w:r w:rsidR="00FD5811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</w:t>
      </w:r>
    </w:p>
    <w:p w14:paraId="5B63C875" w14:textId="40A7A022" w:rsidR="00A20C6E" w:rsidRPr="00CA4650" w:rsidRDefault="00A20C6E" w:rsidP="00A20C6E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HEROSZ Fehérvári Állatotthon 401 új állatot fogadott be (172 kutya, 228 macska, 1 egyéb</w:t>
      </w:r>
      <w:r w:rsidR="00005A3F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állatot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).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br/>
      </w:r>
      <w:r w:rsidR="00005A3F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Az időszak során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306 állat</w:t>
      </w:r>
      <w:r w:rsidR="00005A3F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nak sikerül</w:t>
      </w:r>
      <w:r w:rsidR="007A3E42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t</w:t>
      </w:r>
      <w:r w:rsidR="004C2577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</w:t>
      </w:r>
      <w:r w:rsidR="007A3E42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ú</w:t>
      </w:r>
      <w:r w:rsidR="004C2577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j otthont találni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, </w:t>
      </w:r>
      <w:r w:rsidR="004C2577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november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végén 180 állat </w:t>
      </w:r>
      <w:r w:rsidR="004C2577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állt gondozásunk </w:t>
      </w:r>
      <w:proofErr w:type="gramStart"/>
      <w:r w:rsidR="004C2577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alatt.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.</w:t>
      </w:r>
      <w:proofErr w:type="gramEnd"/>
    </w:p>
    <w:p w14:paraId="1E0E204D" w14:textId="0FC5B838" w:rsidR="00A20C6E" w:rsidRPr="00CA4650" w:rsidRDefault="00A20C6E" w:rsidP="00A20C6E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bekerülő állatok jelentős része</w:t>
      </w:r>
      <w:r w:rsidR="00E856B6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súlyosan elhanyagol</w:t>
      </w:r>
      <w:r w:rsidR="006E3C4A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t,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rossz egészségi állapotban érkezet</w:t>
      </w:r>
      <w:r w:rsidR="006E3C4A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t. A macskák esetében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különösen </w:t>
      </w:r>
      <w:r w:rsidR="000C3E5B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magas volt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3 hónap alatti köly</w:t>
      </w:r>
      <w:r w:rsidR="000C3E5B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kök aránya</w:t>
      </w:r>
      <w:r w:rsidR="002C7CAA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, akik fejletlen immunrendszerük miatt fokozott ellátást igényeltek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, az elhullások többség</w:t>
      </w:r>
      <w:r w:rsidR="00FB62D6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e is ebből a korosztályból került ki. 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 kutyák esetében a </w:t>
      </w:r>
      <w:proofErr w:type="spellStart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parvovírus</w:t>
      </w:r>
      <w:proofErr w:type="spellEnd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-fertőzés okozott veszteségeket, többségük már fertőzötten került be.</w:t>
      </w:r>
    </w:p>
    <w:p w14:paraId="0D7527B8" w14:textId="288A88CC" w:rsidR="001F5951" w:rsidRPr="00CA4650" w:rsidRDefault="00902D4E" w:rsidP="00A20C6E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 bekerülő kutyák mindössze 25 %-a volt </w:t>
      </w:r>
      <w:proofErr w:type="spellStart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chipezve</w:t>
      </w:r>
      <w:proofErr w:type="spellEnd"/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, ami </w:t>
      </w:r>
      <w:r w:rsidR="00B505E2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súlyos hiányosságra utal a felelős állattartás és az ellenőrzés területén.</w:t>
      </w:r>
    </w:p>
    <w:p w14:paraId="1EF9DDC0" w14:textId="4010E050" w:rsidR="00A20C6E" w:rsidRPr="00CA4650" w:rsidRDefault="000C4FA7" w:rsidP="00A20C6E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Az állatok ellátása egységes állategészségügyi protokoll szerint történt. </w:t>
      </w:r>
      <w:r w:rsidR="00A20C6E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Az év során 241 ivartalanítást </w:t>
      </w:r>
      <w:r w:rsidR="003E1869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(125 kutya, 6 macska) </w:t>
      </w:r>
      <w:r w:rsidR="00A20C6E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és 42 egyéb műtétet végeztünk, valamint kiterjedt szűrő- és diagnosztikai vizsgálat</w:t>
      </w:r>
      <w:r w:rsidR="006E5C06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ra, labor</w:t>
      </w:r>
      <w:r w:rsidR="00262CAD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-, röntgen- ultrahang és szakorvosi ellátásra került sor.</w:t>
      </w:r>
      <w:r w:rsidR="00A20C6E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A</w:t>
      </w:r>
      <w:r w:rsidR="00114C5A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z </w:t>
      </w:r>
      <w:r w:rsidR="00A20C6E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ivartalanítás továbbra is kiemelt </w:t>
      </w:r>
      <w:r w:rsidR="0021144F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kulcsszerepet játszik</w:t>
      </w:r>
      <w:r w:rsidR="00C157FC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a megelőzésben </w:t>
      </w:r>
      <w:r w:rsidR="008260DB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azonban</w:t>
      </w:r>
      <w:r w:rsidR="00114C5A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a macskatartás</w:t>
      </w:r>
      <w:r w:rsidR="00331428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szabályozatlansága miatt a </w:t>
      </w:r>
      <w:proofErr w:type="gramStart"/>
      <w:r w:rsidR="00331428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probléma</w:t>
      </w:r>
      <w:r w:rsidR="00C157FC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</w:t>
      </w:r>
      <w:r w:rsidR="00331428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érdemi</w:t>
      </w:r>
      <w:proofErr w:type="gramEnd"/>
      <w:r w:rsidR="00331428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csökkenése nem </w:t>
      </w:r>
      <w:r w:rsidR="008260DB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tapasztalható</w:t>
      </w:r>
      <w:r w:rsidR="00331428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. </w:t>
      </w:r>
    </w:p>
    <w:p w14:paraId="091C1FED" w14:textId="1C8866B2" w:rsidR="00F958F2" w:rsidRPr="00CA4650" w:rsidRDefault="00A20C6E" w:rsidP="00A20C6E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Az örökbeadások eredményese</w:t>
      </w:r>
      <w:r w:rsidR="00331428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n működtek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, kevés visszakerüléssel.</w:t>
      </w:r>
      <w:r w:rsidR="00185E5E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Több, hosszú ideje a menhelyen élő id</w:t>
      </w:r>
      <w:r w:rsidR="00DF7665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ős, vagy nehezen </w:t>
      </w:r>
      <w:r w:rsidR="008260DB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gazdagítható</w:t>
      </w:r>
      <w:r w:rsidR="00DF7665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állat is családra talált. 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A közösségi, oktatási és szemléletformáló tevékenységek folyamatosan </w:t>
      </w:r>
      <w:r w:rsidR="008260DB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zajlottak. Az</w:t>
      </w:r>
      <w:r w:rsidR="00A72141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örökbefogadás</w:t>
      </w:r>
      <w:r w:rsidR="008260DB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t</w:t>
      </w:r>
      <w:r w:rsidR="00A72141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id</w:t>
      </w:r>
      <w:r w:rsidR="00A675A7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őpont</w:t>
      </w:r>
      <w:r w:rsidR="008260DB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="00A675A7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foglalásos</w:t>
      </w:r>
      <w:proofErr w:type="spellEnd"/>
      <w:r w:rsidR="00A675A7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rendszer segítette, amely hatékonyabbá tette</w:t>
      </w:r>
    </w:p>
    <w:p w14:paraId="2CB742DF" w14:textId="77777777" w:rsidR="00F958F2" w:rsidRPr="00CA4650" w:rsidRDefault="00F958F2" w:rsidP="00A20C6E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72BCD5EE" w14:textId="3A4E9075" w:rsidR="00A20C6E" w:rsidRPr="00CA4650" w:rsidRDefault="00F958F2" w:rsidP="00A20C6E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Az állatotthon 2025-ben is aktív közösségi és szemléletformáló szerepet vállalt: </w:t>
      </w:r>
      <w:r w:rsidR="00A20C6E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8500 feletti látogatószámmal</w:t>
      </w:r>
      <w:r w:rsidR="00596213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, számos oktatási programmal,</w:t>
      </w:r>
      <w:r w:rsidR="00A20C6E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médiamegjelenéssel</w:t>
      </w:r>
      <w:r w:rsidR="000B7CF3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, valamint önkéntesek és vállalati </w:t>
      </w:r>
      <w:proofErr w:type="gramStart"/>
      <w:r w:rsidR="000B7CF3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csoportok  </w:t>
      </w:r>
      <w:r w:rsidR="008260DB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bevonásával</w:t>
      </w:r>
      <w:proofErr w:type="gramEnd"/>
      <w:r w:rsidR="000644C5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. Az önkéntesek munkája nélkül a mindennapi feladatellátá</w:t>
      </w:r>
      <w:r w:rsidR="00755F16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s és a programok megvalósítása nem lenne </w:t>
      </w:r>
      <w:r w:rsidR="008260DB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lehetséges</w:t>
      </w:r>
      <w:r w:rsidR="00755F16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.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</w:t>
      </w:r>
    </w:p>
    <w:p w14:paraId="38548A47" w14:textId="77777777" w:rsidR="00F958F2" w:rsidRPr="00CA4650" w:rsidRDefault="00F958F2" w:rsidP="00A20C6E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5167FABB" w14:textId="36CF9999" w:rsidR="00A20C6E" w:rsidRPr="00CA4650" w:rsidRDefault="00A20C6E" w:rsidP="00A20C6E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működés pénzügyi helyzete tovább</w:t>
      </w:r>
      <w:r w:rsidR="00755F16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ra is kritikus</w:t>
      </w:r>
      <w:r w:rsidR="0026519D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. A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z emelkedő rezsi-, bér- és állategészségügyi költségek mellett a bevételek kiszámíthatatlanok, a támogatások nem követik az áremelkedéseket. A </w:t>
      </w:r>
      <w:r w:rsidR="00B45CAE"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stabil </w:t>
      </w: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működés jelenleg csak külső segítséggel tartható fenn.</w:t>
      </w:r>
    </w:p>
    <w:p w14:paraId="3EC5A454" w14:textId="4639D469" w:rsidR="00CD700E" w:rsidRPr="00CA4650" w:rsidRDefault="00A20C6E" w:rsidP="004A2A53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u w:val="single"/>
          <w:lang w:eastAsia="hu-HU"/>
          <w14:ligatures w14:val="none"/>
        </w:rPr>
        <w:t>Összegzés:</w:t>
      </w:r>
      <w:r w:rsidRPr="00CA4650">
        <w:rPr>
          <w:rFonts w:ascii="Calibri" w:hAnsi="Calibri" w:cs="Calibri"/>
          <w:sz w:val="24"/>
          <w:szCs w:val="24"/>
        </w:rPr>
        <w:br/>
      </w:r>
      <w:r w:rsidR="004A2A53" w:rsidRPr="00CA4650">
        <w:rPr>
          <w:rFonts w:ascii="Calibri" w:hAnsi="Calibri" w:cs="Calibri"/>
          <w:sz w:val="24"/>
          <w:szCs w:val="24"/>
        </w:rPr>
        <w:t xml:space="preserve">A feladatellátás folyamatos és magas szakmai színvonalú volt, azonban a jelenlegi finanszírozási környezetben az állatotthon </w:t>
      </w:r>
      <w:r w:rsidR="004A2A53" w:rsidRPr="00CA4650">
        <w:rPr>
          <w:rStyle w:val="Kiemels2"/>
          <w:rFonts w:ascii="Calibri" w:hAnsi="Calibri" w:cs="Calibri"/>
          <w:b w:val="0"/>
          <w:bCs w:val="0"/>
          <w:sz w:val="24"/>
          <w:szCs w:val="24"/>
        </w:rPr>
        <w:t>hosszú távú működése veszélyben van</w:t>
      </w:r>
      <w:r w:rsidR="004A2A53" w:rsidRPr="00CA4650">
        <w:rPr>
          <w:rFonts w:ascii="Calibri" w:hAnsi="Calibri" w:cs="Calibri"/>
          <w:sz w:val="24"/>
          <w:szCs w:val="24"/>
        </w:rPr>
        <w:t>, a fenntarthatósághoz elengedhetetlen a stabil, növelt támogatás.</w:t>
      </w:r>
    </w:p>
    <w:p w14:paraId="6AE3D010" w14:textId="77777777" w:rsidR="008260DB" w:rsidRPr="00CA4650" w:rsidRDefault="008260DB" w:rsidP="008260DB">
      <w:pPr>
        <w:pStyle w:val="NormlWeb"/>
        <w:ind w:left="360"/>
        <w:rPr>
          <w:rFonts w:ascii="Calibri" w:hAnsi="Calibri" w:cs="Calibri"/>
          <w:u w:val="single"/>
        </w:rPr>
      </w:pPr>
      <w:r w:rsidRPr="00CA4650">
        <w:rPr>
          <w:rStyle w:val="Kiemels2"/>
          <w:rFonts w:ascii="Calibri" w:eastAsiaTheme="majorEastAsia" w:hAnsi="Calibri" w:cs="Calibri"/>
          <w:u w:val="single"/>
        </w:rPr>
        <w:t>Ózdi tagszervezet</w:t>
      </w:r>
    </w:p>
    <w:p w14:paraId="40B1DA24" w14:textId="77777777" w:rsidR="008260DB" w:rsidRPr="00CA4650" w:rsidRDefault="008260DB" w:rsidP="008260DB">
      <w:pPr>
        <w:pStyle w:val="NormlWeb"/>
        <w:numPr>
          <w:ilvl w:val="0"/>
          <w:numId w:val="11"/>
        </w:numPr>
        <w:rPr>
          <w:rFonts w:ascii="Calibri" w:hAnsi="Calibri" w:cs="Calibri"/>
        </w:rPr>
      </w:pPr>
      <w:r w:rsidRPr="00CA4650">
        <w:rPr>
          <w:rFonts w:ascii="Calibri" w:hAnsi="Calibri" w:cs="Calibri"/>
        </w:rPr>
        <w:t xml:space="preserve">Az ózdi tagszervezet 2025-ben is szoros együttműködésben, párhuzamos munkavégzéssel látta el feladatait az </w:t>
      </w:r>
      <w:r w:rsidRPr="00CA4650">
        <w:rPr>
          <w:rStyle w:val="Kiemels2"/>
          <w:rFonts w:ascii="Calibri" w:eastAsiaTheme="majorEastAsia" w:hAnsi="Calibri" w:cs="Calibri"/>
          <w:b w:val="0"/>
          <w:bCs w:val="0"/>
        </w:rPr>
        <w:t>Állatvédő Egyesület Kiskapudért és Kóbor Kutyák Álmaiért</w:t>
      </w:r>
      <w:r w:rsidRPr="00CA4650">
        <w:rPr>
          <w:rFonts w:ascii="Calibri" w:hAnsi="Calibri" w:cs="Calibri"/>
        </w:rPr>
        <w:t xml:space="preserve"> civil szervezettel. A két szervezet napi szintű együttműködése biztosítja a térségben jelentkező állatvédelmi feladatok ellátását.</w:t>
      </w:r>
    </w:p>
    <w:p w14:paraId="020A7950" w14:textId="77777777" w:rsidR="008260DB" w:rsidRPr="00CA4650" w:rsidRDefault="008260DB" w:rsidP="008260DB">
      <w:pPr>
        <w:pStyle w:val="NormlWeb"/>
        <w:numPr>
          <w:ilvl w:val="0"/>
          <w:numId w:val="11"/>
        </w:numPr>
        <w:rPr>
          <w:rFonts w:ascii="Calibri" w:hAnsi="Calibri" w:cs="Calibri"/>
        </w:rPr>
      </w:pPr>
      <w:r w:rsidRPr="00CA4650">
        <w:rPr>
          <w:rFonts w:ascii="Calibri" w:hAnsi="Calibri" w:cs="Calibri"/>
        </w:rPr>
        <w:t xml:space="preserve">A beszámolási időszakban összesen </w:t>
      </w:r>
      <w:r w:rsidRPr="00CA4650">
        <w:rPr>
          <w:rStyle w:val="Kiemels2"/>
          <w:rFonts w:ascii="Calibri" w:eastAsiaTheme="majorEastAsia" w:hAnsi="Calibri" w:cs="Calibri"/>
          <w:b w:val="0"/>
          <w:bCs w:val="0"/>
        </w:rPr>
        <w:t>273 kutya és 30 macska</w:t>
      </w:r>
      <w:r w:rsidRPr="00CA4650">
        <w:rPr>
          <w:rFonts w:ascii="Calibri" w:hAnsi="Calibri" w:cs="Calibri"/>
        </w:rPr>
        <w:t xml:space="preserve"> ellátásáról gondoskodtunk, beleértve az ideiglenes befogadóknál elhelyezett állatokat is. Alapelvünk, hogy minden </w:t>
      </w:r>
      <w:r w:rsidRPr="00CA4650">
        <w:rPr>
          <w:rStyle w:val="Kiemels2"/>
          <w:rFonts w:ascii="Calibri" w:eastAsiaTheme="majorEastAsia" w:hAnsi="Calibri" w:cs="Calibri"/>
          <w:b w:val="0"/>
          <w:bCs w:val="0"/>
        </w:rPr>
        <w:t>5 hónapnál idősebb bekerülő állat ivartalanításra kerül</w:t>
      </w:r>
      <w:r w:rsidRPr="00CA4650">
        <w:rPr>
          <w:rFonts w:ascii="Calibri" w:hAnsi="Calibri" w:cs="Calibri"/>
        </w:rPr>
        <w:t xml:space="preserve">, </w:t>
      </w:r>
      <w:r w:rsidRPr="00CA4650">
        <w:rPr>
          <w:rFonts w:ascii="Calibri" w:hAnsi="Calibri" w:cs="Calibri"/>
        </w:rPr>
        <w:lastRenderedPageBreak/>
        <w:t>valamint lehetőségeinkhez mérten segítséget nyújtunk nehéz helyzetben lévő gazdák kutyáinak és macskáinak ivartalanításában is.</w:t>
      </w:r>
    </w:p>
    <w:p w14:paraId="66DCAA8E" w14:textId="77777777" w:rsidR="008260DB" w:rsidRPr="00CA4650" w:rsidRDefault="008260DB" w:rsidP="008260DB">
      <w:pPr>
        <w:pStyle w:val="NormlWeb"/>
        <w:numPr>
          <w:ilvl w:val="0"/>
          <w:numId w:val="11"/>
        </w:numPr>
        <w:rPr>
          <w:rFonts w:ascii="Calibri" w:hAnsi="Calibri" w:cs="Calibri"/>
        </w:rPr>
      </w:pPr>
      <w:r w:rsidRPr="00CA4650">
        <w:rPr>
          <w:rFonts w:ascii="Calibri" w:hAnsi="Calibri" w:cs="Calibri"/>
        </w:rPr>
        <w:t xml:space="preserve">Svájci támogatás révén </w:t>
      </w:r>
      <w:r w:rsidRPr="00CA4650">
        <w:rPr>
          <w:rStyle w:val="Kiemels2"/>
          <w:rFonts w:ascii="Calibri" w:eastAsiaTheme="majorEastAsia" w:hAnsi="Calibri" w:cs="Calibri"/>
          <w:b w:val="0"/>
          <w:bCs w:val="0"/>
        </w:rPr>
        <w:t>két kisebb méretű tárolókonténert</w:t>
      </w:r>
      <w:r w:rsidRPr="00CA4650">
        <w:rPr>
          <w:rFonts w:ascii="Calibri" w:hAnsi="Calibri" w:cs="Calibri"/>
        </w:rPr>
        <w:t xml:space="preserve"> sikerült beszerezni, amelyek a takarmány biztonságos tárolását szolgálják. Az egyik konténer a nagykifutó területén került elhelyezésre, ahol betonozott alap nem állt rendelkezésre, ezért betonplacc kialakítása, valamint további tereprendezési munkák valósultak meg munkagépes segítséggel.</w:t>
      </w:r>
    </w:p>
    <w:p w14:paraId="3A880825" w14:textId="77777777" w:rsidR="008260DB" w:rsidRPr="00CA4650" w:rsidRDefault="008260DB" w:rsidP="008260DB">
      <w:pPr>
        <w:pStyle w:val="NormlWeb"/>
        <w:numPr>
          <w:ilvl w:val="0"/>
          <w:numId w:val="11"/>
        </w:numPr>
        <w:rPr>
          <w:rFonts w:ascii="Calibri" w:hAnsi="Calibri" w:cs="Calibri"/>
        </w:rPr>
      </w:pPr>
      <w:r w:rsidRPr="00CA4650">
        <w:rPr>
          <w:rFonts w:ascii="Calibri" w:hAnsi="Calibri" w:cs="Calibri"/>
        </w:rPr>
        <w:t xml:space="preserve">A napi feladatellátás megkönnyítése érdekében beszerzésre került egy </w:t>
      </w:r>
      <w:r w:rsidRPr="00CA4650">
        <w:rPr>
          <w:rStyle w:val="Kiemels2"/>
          <w:rFonts w:ascii="Calibri" w:eastAsiaTheme="majorEastAsia" w:hAnsi="Calibri" w:cs="Calibri"/>
          <w:b w:val="0"/>
          <w:bCs w:val="0"/>
        </w:rPr>
        <w:t>akkumulátoros, jogosítvány nélkül vezethető kis jármű</w:t>
      </w:r>
      <w:r w:rsidRPr="00CA4650">
        <w:rPr>
          <w:rFonts w:ascii="Calibri" w:hAnsi="Calibri" w:cs="Calibri"/>
        </w:rPr>
        <w:t xml:space="preserve"> (</w:t>
      </w:r>
      <w:proofErr w:type="spellStart"/>
      <w:r w:rsidRPr="00CA4650">
        <w:rPr>
          <w:rFonts w:ascii="Calibri" w:hAnsi="Calibri" w:cs="Calibri"/>
        </w:rPr>
        <w:t>Likebike</w:t>
      </w:r>
      <w:proofErr w:type="spellEnd"/>
      <w:r w:rsidRPr="00CA4650">
        <w:rPr>
          <w:rFonts w:ascii="Calibri" w:hAnsi="Calibri" w:cs="Calibri"/>
        </w:rPr>
        <w:t xml:space="preserve">), amely jelentősen segíti a telepen belüli munkavégzést. Az év során az egyetlen alkalmazott munkaviszonyát </w:t>
      </w:r>
      <w:r w:rsidRPr="00CA4650">
        <w:rPr>
          <w:rStyle w:val="Kiemels2"/>
          <w:rFonts w:ascii="Calibri" w:eastAsiaTheme="majorEastAsia" w:hAnsi="Calibri" w:cs="Calibri"/>
          <w:b w:val="0"/>
          <w:bCs w:val="0"/>
        </w:rPr>
        <w:t>sorozatos lopás miatt meg kellett szüntetni</w:t>
      </w:r>
      <w:r w:rsidRPr="00CA4650">
        <w:rPr>
          <w:rFonts w:ascii="Calibri" w:hAnsi="Calibri" w:cs="Calibri"/>
        </w:rPr>
        <w:t xml:space="preserve">, így a fizikai munkát jelenleg ketten látjuk el. Önkéntes segítség csak korlátozott mértékben áll rendelkezésre, ugyanakkor a kennelben tartott kutyák számára </w:t>
      </w:r>
      <w:r w:rsidRPr="00CA4650">
        <w:rPr>
          <w:rStyle w:val="Kiemels2"/>
          <w:rFonts w:ascii="Calibri" w:eastAsiaTheme="majorEastAsia" w:hAnsi="Calibri" w:cs="Calibri"/>
          <w:b w:val="0"/>
          <w:bCs w:val="0"/>
        </w:rPr>
        <w:t>heti rendszerességgel biztosított a sétáltatás</w:t>
      </w:r>
      <w:r w:rsidRPr="00CA4650">
        <w:rPr>
          <w:rFonts w:ascii="Calibri" w:hAnsi="Calibri" w:cs="Calibri"/>
        </w:rPr>
        <w:t>.</w:t>
      </w:r>
    </w:p>
    <w:p w14:paraId="0FAD35E8" w14:textId="77777777" w:rsidR="008260DB" w:rsidRPr="00CA4650" w:rsidRDefault="008260DB" w:rsidP="008260DB">
      <w:pPr>
        <w:pStyle w:val="NormlWeb"/>
        <w:numPr>
          <w:ilvl w:val="0"/>
          <w:numId w:val="11"/>
        </w:numPr>
        <w:rPr>
          <w:rFonts w:ascii="Calibri" w:hAnsi="Calibri" w:cs="Calibri"/>
        </w:rPr>
      </w:pPr>
      <w:r w:rsidRPr="00CA4650">
        <w:rPr>
          <w:rFonts w:ascii="Calibri" w:hAnsi="Calibri" w:cs="Calibri"/>
        </w:rPr>
        <w:t xml:space="preserve">A telephely villamosenergia-ellátása hosszú ideje ideiglenes bekötéssel működött, ezért 2025-ben megkezdődött a </w:t>
      </w:r>
      <w:r w:rsidRPr="00CA4650">
        <w:rPr>
          <w:rStyle w:val="Kiemels2"/>
          <w:rFonts w:ascii="Calibri" w:eastAsiaTheme="majorEastAsia" w:hAnsi="Calibri" w:cs="Calibri"/>
          <w:b w:val="0"/>
          <w:bCs w:val="0"/>
        </w:rPr>
        <w:t>véglegesítés folyamata</w:t>
      </w:r>
      <w:r w:rsidRPr="00CA4650">
        <w:rPr>
          <w:rFonts w:ascii="Calibri" w:hAnsi="Calibri" w:cs="Calibri"/>
        </w:rPr>
        <w:t>, amelynek jelentős része megvalósult (új mérőhely kialakítása, föld alatti kábelezés). A folyamat lezárása 2026-ban várható, elsősorban adminisztratív feladatokkal. A végleges bekötést követően az áramszolgáltatás az Egyesület nevére kerül, amely a terület tulajdonosa is.</w:t>
      </w:r>
    </w:p>
    <w:p w14:paraId="02F9BD2F" w14:textId="77777777" w:rsidR="008260DB" w:rsidRPr="00CA4650" w:rsidRDefault="008260DB" w:rsidP="008260DB">
      <w:pPr>
        <w:pStyle w:val="NormlWeb"/>
        <w:numPr>
          <w:ilvl w:val="0"/>
          <w:numId w:val="11"/>
        </w:numPr>
        <w:rPr>
          <w:rFonts w:ascii="Calibri" w:hAnsi="Calibri" w:cs="Calibri"/>
        </w:rPr>
      </w:pPr>
      <w:r w:rsidRPr="00CA4650">
        <w:rPr>
          <w:rFonts w:ascii="Calibri" w:hAnsi="Calibri" w:cs="Calibri"/>
        </w:rPr>
        <w:t xml:space="preserve">Az év során több, </w:t>
      </w:r>
      <w:r w:rsidRPr="00CA4650">
        <w:rPr>
          <w:rStyle w:val="Kiemels2"/>
          <w:rFonts w:ascii="Calibri" w:eastAsiaTheme="majorEastAsia" w:hAnsi="Calibri" w:cs="Calibri"/>
          <w:b w:val="0"/>
          <w:bCs w:val="0"/>
        </w:rPr>
        <w:t>rendkívül rossz állapotban lévő kutya mentése</w:t>
      </w:r>
      <w:r w:rsidRPr="00CA4650">
        <w:rPr>
          <w:rFonts w:ascii="Calibri" w:hAnsi="Calibri" w:cs="Calibri"/>
        </w:rPr>
        <w:t xml:space="preserve"> történt, egy esetben </w:t>
      </w:r>
      <w:r w:rsidRPr="00CA4650">
        <w:rPr>
          <w:rStyle w:val="Kiemels2"/>
          <w:rFonts w:ascii="Calibri" w:eastAsiaTheme="majorEastAsia" w:hAnsi="Calibri" w:cs="Calibri"/>
          <w:b w:val="0"/>
          <w:bCs w:val="0"/>
        </w:rPr>
        <w:t>rendőrségi eljárás</w:t>
      </w:r>
      <w:r w:rsidRPr="00CA4650">
        <w:rPr>
          <w:rFonts w:ascii="Calibri" w:hAnsi="Calibri" w:cs="Calibri"/>
        </w:rPr>
        <w:t xml:space="preserve"> is indult az állat korábbi tulajdonosa ellen. A tagszervezet emellett folyamatosan támogatja a környéken élő, nehéz helyzetben lévő gazdák állatait élelemmel, valamint segíti a civil cicamentőket. </w:t>
      </w:r>
      <w:r w:rsidRPr="00CA4650">
        <w:rPr>
          <w:rStyle w:val="Kiemels2"/>
          <w:rFonts w:ascii="Calibri" w:eastAsiaTheme="majorEastAsia" w:hAnsi="Calibri" w:cs="Calibri"/>
          <w:b w:val="0"/>
          <w:bCs w:val="0"/>
        </w:rPr>
        <w:t>Kolóniás macskák ellátásában</w:t>
      </w:r>
      <w:r w:rsidRPr="00CA4650">
        <w:rPr>
          <w:rFonts w:ascii="Calibri" w:hAnsi="Calibri" w:cs="Calibri"/>
        </w:rPr>
        <w:t xml:space="preserve"> is részt veszünk, nemcsak etetéssel, hanem ivartalanítással és szükség esetén állatorvosi kezeléssel is.</w:t>
      </w:r>
    </w:p>
    <w:p w14:paraId="41DB5485" w14:textId="77777777" w:rsidR="008260DB" w:rsidRPr="00CA4650" w:rsidRDefault="008260DB" w:rsidP="008260DB">
      <w:pPr>
        <w:pStyle w:val="NormlWeb"/>
        <w:numPr>
          <w:ilvl w:val="0"/>
          <w:numId w:val="11"/>
        </w:numPr>
        <w:rPr>
          <w:rFonts w:ascii="Calibri" w:hAnsi="Calibri" w:cs="Calibri"/>
        </w:rPr>
      </w:pPr>
      <w:r w:rsidRPr="00CA4650">
        <w:rPr>
          <w:rFonts w:ascii="Calibri" w:hAnsi="Calibri" w:cs="Calibri"/>
        </w:rPr>
        <w:t xml:space="preserve">A tagszervezet tevékenységéről </w:t>
      </w:r>
      <w:r w:rsidRPr="00CA4650">
        <w:rPr>
          <w:rStyle w:val="Kiemels2"/>
          <w:rFonts w:ascii="Calibri" w:eastAsiaTheme="majorEastAsia" w:hAnsi="Calibri" w:cs="Calibri"/>
          <w:b w:val="0"/>
          <w:bCs w:val="0"/>
        </w:rPr>
        <w:t>folyamatos tájékoztatás</w:t>
      </w:r>
      <w:r w:rsidRPr="00CA4650">
        <w:rPr>
          <w:rFonts w:ascii="Calibri" w:hAnsi="Calibri" w:cs="Calibri"/>
        </w:rPr>
        <w:t xml:space="preserve"> zajlik a közösségi médiában, amely hozzájárul a támogatói kör bővüléséhez és a működés fenntarthatóságához.</w:t>
      </w:r>
    </w:p>
    <w:p w14:paraId="16463EC0" w14:textId="77777777" w:rsidR="008260DB" w:rsidRPr="00CA4650" w:rsidRDefault="008260DB" w:rsidP="008260DB">
      <w:pPr>
        <w:pStyle w:val="NormlWeb"/>
        <w:numPr>
          <w:ilvl w:val="0"/>
          <w:numId w:val="11"/>
        </w:numPr>
        <w:rPr>
          <w:rFonts w:ascii="Calibri" w:hAnsi="Calibri" w:cs="Calibri"/>
        </w:rPr>
      </w:pPr>
      <w:r w:rsidRPr="00CA4650">
        <w:rPr>
          <w:rFonts w:ascii="Calibri" w:hAnsi="Calibri" w:cs="Calibri"/>
        </w:rPr>
        <w:t xml:space="preserve">Az év végén </w:t>
      </w:r>
      <w:r w:rsidRPr="00CA4650">
        <w:rPr>
          <w:rStyle w:val="Kiemels2"/>
          <w:rFonts w:ascii="Calibri" w:eastAsiaTheme="majorEastAsia" w:hAnsi="Calibri" w:cs="Calibri"/>
          <w:b w:val="0"/>
          <w:bCs w:val="0"/>
        </w:rPr>
        <w:t>létszámstop elrendelésére</w:t>
      </w:r>
      <w:r w:rsidRPr="00CA4650">
        <w:rPr>
          <w:rFonts w:ascii="Calibri" w:hAnsi="Calibri" w:cs="Calibri"/>
        </w:rPr>
        <w:t xml:space="preserve"> volt szükség, ugyanakkor több esetben – különösen a telephely közelében elhelyezett, kidobott kutyák és kölyökkutyák esetében – a segítségnyújtás nem volt elkerülhető. Átvevő szervezetek csak korlátozott számban tudtak támogatást nyújtani, azonban a kölykök jelentős részét sikerült jobb kapacitással rendelkező szervezetekhez továbbadni.</w:t>
      </w:r>
    </w:p>
    <w:p w14:paraId="38F67827" w14:textId="77777777" w:rsidR="008260DB" w:rsidRPr="00CA4650" w:rsidRDefault="008260DB" w:rsidP="008260D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4837345F" w14:textId="77777777" w:rsidR="00CD700E" w:rsidRPr="00CA4650" w:rsidRDefault="00CD700E" w:rsidP="00041DF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7DB5997B" w14:textId="684B4FB0" w:rsidR="004A2A53" w:rsidRPr="00CA4650" w:rsidRDefault="002E2219" w:rsidP="00041DF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Budapest, 2025. 12. 17.</w:t>
      </w:r>
    </w:p>
    <w:p w14:paraId="0DB6FEEF" w14:textId="77777777" w:rsidR="004A2A53" w:rsidRPr="00CA4650" w:rsidRDefault="004A2A53" w:rsidP="00041DF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37F73721" w14:textId="3ACE0C34" w:rsidR="00CD700E" w:rsidRPr="00CA4650" w:rsidRDefault="00CD700E" w:rsidP="00041DF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A465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Hábori Györgyné</w:t>
      </w:r>
    </w:p>
    <w:p w14:paraId="48B158F7" w14:textId="77777777" w:rsidR="009E1D18" w:rsidRPr="00CA4650" w:rsidRDefault="009E1D18">
      <w:pPr>
        <w:rPr>
          <w:rFonts w:ascii="Calibri" w:hAnsi="Calibri" w:cs="Calibri"/>
          <w:sz w:val="24"/>
          <w:szCs w:val="24"/>
        </w:rPr>
      </w:pPr>
    </w:p>
    <w:sectPr w:rsidR="009E1D18" w:rsidRPr="00CA4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7B9"/>
    <w:multiLevelType w:val="multilevel"/>
    <w:tmpl w:val="861C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B1125"/>
    <w:multiLevelType w:val="multilevel"/>
    <w:tmpl w:val="BB4A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703BE"/>
    <w:multiLevelType w:val="multilevel"/>
    <w:tmpl w:val="73D6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37311"/>
    <w:multiLevelType w:val="multilevel"/>
    <w:tmpl w:val="3CA4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42D27"/>
    <w:multiLevelType w:val="multilevel"/>
    <w:tmpl w:val="FDCC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A50DF"/>
    <w:multiLevelType w:val="multilevel"/>
    <w:tmpl w:val="888C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A69BD"/>
    <w:multiLevelType w:val="multilevel"/>
    <w:tmpl w:val="9ECA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15507"/>
    <w:multiLevelType w:val="multilevel"/>
    <w:tmpl w:val="49D2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520CC"/>
    <w:multiLevelType w:val="multilevel"/>
    <w:tmpl w:val="EEAC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227A2"/>
    <w:multiLevelType w:val="multilevel"/>
    <w:tmpl w:val="5790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E4B41"/>
    <w:multiLevelType w:val="multilevel"/>
    <w:tmpl w:val="7264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BA77FD"/>
    <w:multiLevelType w:val="multilevel"/>
    <w:tmpl w:val="DF6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C50E4"/>
    <w:multiLevelType w:val="multilevel"/>
    <w:tmpl w:val="ECFC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60594"/>
    <w:multiLevelType w:val="multilevel"/>
    <w:tmpl w:val="42DA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3E655C"/>
    <w:multiLevelType w:val="multilevel"/>
    <w:tmpl w:val="A67C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9A185B"/>
    <w:multiLevelType w:val="multilevel"/>
    <w:tmpl w:val="2E78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B46695"/>
    <w:multiLevelType w:val="multilevel"/>
    <w:tmpl w:val="398A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837C54"/>
    <w:multiLevelType w:val="multilevel"/>
    <w:tmpl w:val="C850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969942">
    <w:abstractNumId w:val="0"/>
  </w:num>
  <w:num w:numId="2" w16cid:durableId="98061696">
    <w:abstractNumId w:val="3"/>
  </w:num>
  <w:num w:numId="3" w16cid:durableId="400175254">
    <w:abstractNumId w:val="14"/>
  </w:num>
  <w:num w:numId="4" w16cid:durableId="974532465">
    <w:abstractNumId w:val="4"/>
  </w:num>
  <w:num w:numId="5" w16cid:durableId="1477524450">
    <w:abstractNumId w:val="8"/>
  </w:num>
  <w:num w:numId="6" w16cid:durableId="1018458955">
    <w:abstractNumId w:val="9"/>
  </w:num>
  <w:num w:numId="7" w16cid:durableId="193616610">
    <w:abstractNumId w:val="11"/>
  </w:num>
  <w:num w:numId="8" w16cid:durableId="591819078">
    <w:abstractNumId w:val="10"/>
  </w:num>
  <w:num w:numId="9" w16cid:durableId="234896600">
    <w:abstractNumId w:val="7"/>
  </w:num>
  <w:num w:numId="10" w16cid:durableId="62872715">
    <w:abstractNumId w:val="16"/>
  </w:num>
  <w:num w:numId="11" w16cid:durableId="1027952198">
    <w:abstractNumId w:val="2"/>
  </w:num>
  <w:num w:numId="12" w16cid:durableId="706104400">
    <w:abstractNumId w:val="15"/>
  </w:num>
  <w:num w:numId="13" w16cid:durableId="1288929202">
    <w:abstractNumId w:val="12"/>
  </w:num>
  <w:num w:numId="14" w16cid:durableId="799496410">
    <w:abstractNumId w:val="5"/>
  </w:num>
  <w:num w:numId="15" w16cid:durableId="2055887253">
    <w:abstractNumId w:val="17"/>
  </w:num>
  <w:num w:numId="16" w16cid:durableId="687678686">
    <w:abstractNumId w:val="13"/>
  </w:num>
  <w:num w:numId="17" w16cid:durableId="897866129">
    <w:abstractNumId w:val="1"/>
  </w:num>
  <w:num w:numId="18" w16cid:durableId="101103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F0"/>
    <w:rsid w:val="00005A3F"/>
    <w:rsid w:val="00041DF0"/>
    <w:rsid w:val="000644C5"/>
    <w:rsid w:val="000B7CF3"/>
    <w:rsid w:val="000C3E5B"/>
    <w:rsid w:val="000C4FA7"/>
    <w:rsid w:val="00114C5A"/>
    <w:rsid w:val="00122035"/>
    <w:rsid w:val="00185E5E"/>
    <w:rsid w:val="001B0E74"/>
    <w:rsid w:val="001C6A7F"/>
    <w:rsid w:val="001D3171"/>
    <w:rsid w:val="001E60F5"/>
    <w:rsid w:val="001F5951"/>
    <w:rsid w:val="00207232"/>
    <w:rsid w:val="0021144F"/>
    <w:rsid w:val="00217342"/>
    <w:rsid w:val="00262CAD"/>
    <w:rsid w:val="0026519D"/>
    <w:rsid w:val="00266EDA"/>
    <w:rsid w:val="002C7CAA"/>
    <w:rsid w:val="002E2219"/>
    <w:rsid w:val="002F36BA"/>
    <w:rsid w:val="00331428"/>
    <w:rsid w:val="003665B0"/>
    <w:rsid w:val="003E1869"/>
    <w:rsid w:val="00410621"/>
    <w:rsid w:val="004A2A53"/>
    <w:rsid w:val="004A3A0B"/>
    <w:rsid w:val="004C2577"/>
    <w:rsid w:val="004E04C3"/>
    <w:rsid w:val="00596213"/>
    <w:rsid w:val="00603CCF"/>
    <w:rsid w:val="00622560"/>
    <w:rsid w:val="006E3C4A"/>
    <w:rsid w:val="006E5C06"/>
    <w:rsid w:val="00755F16"/>
    <w:rsid w:val="007A3E42"/>
    <w:rsid w:val="008260DB"/>
    <w:rsid w:val="008A5661"/>
    <w:rsid w:val="00902D4E"/>
    <w:rsid w:val="009A49A0"/>
    <w:rsid w:val="009E1D18"/>
    <w:rsid w:val="009F3D75"/>
    <w:rsid w:val="00A20C6E"/>
    <w:rsid w:val="00A27C5C"/>
    <w:rsid w:val="00A4193E"/>
    <w:rsid w:val="00A675A7"/>
    <w:rsid w:val="00A72141"/>
    <w:rsid w:val="00A97B11"/>
    <w:rsid w:val="00B361F7"/>
    <w:rsid w:val="00B45CAE"/>
    <w:rsid w:val="00B505E2"/>
    <w:rsid w:val="00B561B7"/>
    <w:rsid w:val="00BD60B6"/>
    <w:rsid w:val="00C157FC"/>
    <w:rsid w:val="00C90326"/>
    <w:rsid w:val="00CA4650"/>
    <w:rsid w:val="00CD700E"/>
    <w:rsid w:val="00DF7665"/>
    <w:rsid w:val="00E521E9"/>
    <w:rsid w:val="00E856B6"/>
    <w:rsid w:val="00EA473D"/>
    <w:rsid w:val="00F90DCC"/>
    <w:rsid w:val="00F958F2"/>
    <w:rsid w:val="00FB62D6"/>
    <w:rsid w:val="00F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D563"/>
  <w15:chartTrackingRefBased/>
  <w15:docId w15:val="{9D47DFA8-195B-4C5B-A612-D58D426B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41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41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41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41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1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41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41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41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1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041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41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41DF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41DF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1DF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41DF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41DF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41DF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41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4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41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41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41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41DF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41DF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41DF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41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41DF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41DF0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A20C6E"/>
    <w:rPr>
      <w:b/>
      <w:bCs/>
    </w:rPr>
  </w:style>
  <w:style w:type="paragraph" w:styleId="NormlWeb">
    <w:name w:val="Normal (Web)"/>
    <w:basedOn w:val="Norml"/>
    <w:uiPriority w:val="99"/>
    <w:unhideWhenUsed/>
    <w:rsid w:val="00A2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whitespace-normal">
    <w:name w:val="whitespace-normal"/>
    <w:basedOn w:val="Bekezdsalapbettpusa"/>
    <w:rsid w:val="00A20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782E5-F8DA-49A3-86B1-C40215B4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1511</Words>
  <Characters>10548</Characters>
  <Application>Microsoft Office Word</Application>
  <DocSecurity>0</DocSecurity>
  <Lines>257</Lines>
  <Paragraphs>135</Paragraphs>
  <ScaleCrop>false</ScaleCrop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Györgyné Hábori</dc:creator>
  <cp:keywords/>
  <dc:description/>
  <cp:lastModifiedBy>Györgyné Hábori</cp:lastModifiedBy>
  <cp:revision>14</cp:revision>
  <dcterms:created xsi:type="dcterms:W3CDTF">2025-12-17T08:21:00Z</dcterms:created>
  <dcterms:modified xsi:type="dcterms:W3CDTF">2026-02-23T08:39:00Z</dcterms:modified>
</cp:coreProperties>
</file>